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widowControl w:val="0"/>
        <w:spacing w:after="0" w:line="240" w:lineRule="auto"/>
        <w:jc w:val="center"/>
        <w:rPr/>
      </w:pPr>
      <w:bookmarkStart w:colFirst="0" w:colLast="0" w:name="_h6lbcbuzvagx" w:id="0"/>
      <w:bookmarkEnd w:id="0"/>
      <w:r w:rsidDel="00000000" w:rsidR="00000000" w:rsidRPr="00000000">
        <w:rPr>
          <w:rtl w:val="0"/>
        </w:rPr>
        <w:t xml:space="preserve">ExternalAntenna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line="240" w:lineRule="auto"/>
        <w:jc w:val="center"/>
        <w:rPr/>
      </w:pPr>
      <w:bookmarkStart w:colFirst="0" w:colLast="0" w:name="_hcyp27l9qz79" w:id="1"/>
      <w:bookmarkEnd w:id="1"/>
      <w:r w:rsidDel="00000000" w:rsidR="00000000" w:rsidRPr="00000000">
        <w:rPr>
          <w:rtl w:val="0"/>
        </w:rPr>
        <w:t xml:space="preserve">Antenna for LTE or radio communication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6225"/>
        <w:tblGridChange w:id="0">
          <w:tblGrid>
            <w:gridCol w:w="4995"/>
            <w:gridCol w:w="62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spacing w:after="0" w:before="0" w:line="240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17na24h46dq6" w:id="2"/>
            <w:bookmarkEnd w:id="2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Key features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Communication channels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2G/3G/LTE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Jeweller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Wings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frequencies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698–960 MHz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1,710–2,690 MHz</w:t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Connector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Style w:val="Heading1"/>
              <w:spacing w:after="0" w:before="0" w:line="240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exg1qi7tafj" w:id="3"/>
            <w:bookmarkEnd w:id="3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Sabotage protection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External antenna breakage detection</w:t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An Ajax system is able to detect a breakage of an external antenna and notify users and the monitoring company.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Style w:val="Heading1"/>
              <w:spacing w:after="0" w:before="0" w:line="240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a72cmb6nptv" w:id="4"/>
            <w:bookmarkEnd w:id="4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Installation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antenna is connected to the hub’s communication channels and goes outside through holes in the hub’s casing.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The antenna is attached to the surface using a pre-applied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double-sided adhesive tape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pStyle w:val="Heading1"/>
              <w:spacing w:after="0" w:before="0" w:line="240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5cj2mcb3ufzr" w:id="5"/>
            <w:bookmarkEnd w:id="5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Enclosure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Dimensions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115.6 × 21.7 × 5.8 mm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4.55″ × 0.85″ × 0.23″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Cable length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3,000 mm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9.84″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Weight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41 g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1.45 oz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temperature range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–40 °C to +85 °C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from –40 °F to 185 °F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Operating humidity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up to 95%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Style w:val="Heading1"/>
              <w:spacing w:after="0" w:before="0" w:line="240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8y8vrpvnkh73" w:id="6"/>
            <w:bookmarkEnd w:id="6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Colors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Black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pStyle w:val="Heading1"/>
              <w:spacing w:after="0" w:before="0" w:line="240" w:lineRule="auto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bookmarkStart w:colFirst="0" w:colLast="0" w:name="_6czxgzidt3ex" w:id="7"/>
            <w:bookmarkEnd w:id="7"/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Complete set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ExternalAntenna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Quick start guide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Warranty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24 months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20013" w:w="14173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